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16388A">
      <w:pPr>
        <w:pStyle w:val="10"/>
        <w:keepNext w:val="0"/>
        <w:keepLines w:val="0"/>
        <w:widowControl/>
        <w:suppressLineNumbers w:val="0"/>
        <w:spacing w:before="0" w:beforeAutospacing="0" w:after="0" w:afterAutospacing="0" w:line="330" w:lineRule="atLeast"/>
        <w:ind w:left="0" w:right="0" w:firstLine="0"/>
        <w:jc w:val="both"/>
        <w:rPr>
          <w:rFonts w:hint="eastAsia" w:ascii="CESI仿宋-GB2312" w:hAnsi="CESI仿宋-GB2312" w:eastAsia="CESI仿宋-GB2312" w:cs="CESI仿宋-GB2312"/>
          <w:b w:val="0"/>
          <w:bCs w:val="0"/>
          <w:kern w:val="2"/>
          <w:sz w:val="32"/>
          <w:szCs w:val="32"/>
          <w:lang w:val="en-US" w:eastAsia="zh-CN" w:bidi="ar-SA"/>
        </w:rPr>
      </w:pPr>
      <w:bookmarkStart w:id="5" w:name="_GoBack"/>
      <w:r>
        <w:rPr>
          <w:rFonts w:hint="eastAsia" w:ascii="CESI仿宋-GB2312" w:hAnsi="CESI仿宋-GB2312" w:eastAsia="CESI仿宋-GB2312" w:cs="CESI仿宋-GB2312"/>
          <w:b w:val="0"/>
          <w:bCs w:val="0"/>
          <w:kern w:val="2"/>
          <w:sz w:val="32"/>
          <w:szCs w:val="32"/>
          <w:lang w:val="en-US" w:eastAsia="zh-CN" w:bidi="ar-SA"/>
        </w:rPr>
        <w:t>附件：</w:t>
      </w:r>
    </w:p>
    <w:p w14:paraId="6792E3FD">
      <w:pPr>
        <w:pStyle w:val="11"/>
        <w:rPr>
          <w:rFonts w:hint="eastAsia"/>
          <w:highlight w:val="none"/>
          <w:lang w:val="en-US" w:eastAsia="zh-CN"/>
        </w:rPr>
      </w:pPr>
      <w:r>
        <w:rPr>
          <w:rFonts w:hint="eastAsia"/>
          <w:highlight w:val="none"/>
          <w:lang w:val="en-US" w:eastAsia="zh-CN"/>
        </w:rPr>
        <w:t>珠海市生产力促进中心2026年科技协作服务采购需求</w:t>
      </w:r>
      <w:bookmarkEnd w:id="5"/>
    </w:p>
    <w:p w14:paraId="12D55940">
      <w:pPr>
        <w:pStyle w:val="10"/>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eastAsia" w:ascii="方正黑体_GBK" w:hAnsi="方正黑体_GBK" w:eastAsia="方正黑体_GBK" w:cs="方正黑体_GBK"/>
          <w:sz w:val="32"/>
          <w:szCs w:val="32"/>
          <w:lang w:val="en-US" w:eastAsia="zh-CN"/>
        </w:rPr>
      </w:pPr>
    </w:p>
    <w:p w14:paraId="2FC7033E">
      <w:pPr>
        <w:pStyle w:val="7"/>
        <w:keepNext w:val="0"/>
        <w:keepLines w:val="0"/>
        <w:pageBreakBefore w:val="0"/>
        <w:numPr>
          <w:ilvl w:val="0"/>
          <w:numId w:val="0"/>
        </w:numPr>
        <w:kinsoku/>
        <w:wordWrap/>
        <w:overflowPunct/>
        <w:topLinePunct w:val="0"/>
        <w:bidi w:val="0"/>
        <w:adjustRightInd/>
        <w:snapToGrid/>
        <w:spacing w:line="560" w:lineRule="exact"/>
        <w:ind w:right="0" w:rightChars="0" w:firstLine="640" w:firstLineChars="200"/>
        <w:jc w:val="both"/>
        <w:textAlignment w:val="auto"/>
        <w:rPr>
          <w:rFonts w:hint="eastAsia" w:cs="仿宋_GB2312"/>
          <w:kern w:val="2"/>
          <w:sz w:val="32"/>
          <w:szCs w:val="32"/>
          <w:lang w:val="en-US" w:eastAsia="zh-CN" w:bidi="ar-SA"/>
        </w:rPr>
      </w:pPr>
      <w:r>
        <w:rPr>
          <w:rFonts w:hint="eastAsia" w:cs="仿宋_GB2312"/>
          <w:kern w:val="2"/>
          <w:sz w:val="32"/>
          <w:szCs w:val="32"/>
          <w:lang w:val="en-US" w:eastAsia="zh-CN" w:bidi="ar-SA"/>
        </w:rPr>
        <w:t>本项目为保障珠海市生产力促进中心年度高新技术企业培育及科技统计调查工作顺利开展，现通过公开招标选取专业服务商提供全周期协作服务，具体要求如下：</w:t>
      </w:r>
    </w:p>
    <w:p w14:paraId="6B9C4C3C">
      <w:pPr>
        <w:pStyle w:val="3"/>
        <w:numPr>
          <w:ilvl w:val="0"/>
          <w:numId w:val="0"/>
        </w:numPr>
        <w:topLinePunct w:val="0"/>
        <w:ind w:left="0" w:leftChars="0" w:firstLine="640"/>
        <w:rPr>
          <w:rFonts w:hint="eastAsia" w:ascii="方正黑体_GBK" w:hAnsi="方正黑体_GBK" w:eastAsia="方正黑体_GBK" w:cs="方正黑体_GBK"/>
          <w:b w:val="0"/>
          <w:highlight w:val="none"/>
        </w:rPr>
      </w:pPr>
      <w:r>
        <w:rPr>
          <w:rFonts w:hint="eastAsia" w:ascii="方正黑体_GBK" w:hAnsi="方正黑体_GBK" w:eastAsia="方正黑体_GBK" w:cs="方正黑体_GBK"/>
          <w:highlight w:val="none"/>
          <w:lang w:eastAsia="zh-CN"/>
        </w:rPr>
        <w:t>一、</w:t>
      </w:r>
      <w:r>
        <w:rPr>
          <w:rFonts w:hint="eastAsia" w:ascii="方正黑体_GBK" w:hAnsi="方正黑体_GBK" w:eastAsia="方正黑体_GBK" w:cs="方正黑体_GBK"/>
          <w:highlight w:val="none"/>
        </w:rPr>
        <w:t>服务内容</w:t>
      </w:r>
    </w:p>
    <w:p w14:paraId="7D0833E8">
      <w:pPr>
        <w:pStyle w:val="6"/>
        <w:pageBreakBefore w:val="0"/>
        <w:numPr>
          <w:ilvl w:val="0"/>
          <w:numId w:val="0"/>
        </w:numPr>
        <w:kinsoku/>
        <w:wordWrap/>
        <w:overflowPunct/>
        <w:topLinePunct w:val="0"/>
        <w:autoSpaceDE/>
        <w:autoSpaceDN/>
        <w:bidi w:val="0"/>
        <w:snapToGrid/>
        <w:spacing w:line="560" w:lineRule="exact"/>
        <w:ind w:left="0" w:leftChars="0" w:firstLine="616"/>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w:t>
      </w:r>
      <w:bookmarkStart w:id="0" w:name="auto_fouce_13"/>
      <w:r>
        <w:rPr>
          <w:rFonts w:hint="eastAsia" w:ascii="CESI仿宋-GB2312" w:hAnsi="CESI仿宋-GB2312" w:eastAsia="CESI仿宋-GB2312" w:cs="CESI仿宋-GB2312"/>
          <w:sz w:val="32"/>
          <w:szCs w:val="32"/>
          <w:lang w:val="en-US" w:eastAsia="zh-CN"/>
        </w:rPr>
        <w:t xml:space="preserve">协助开展2026—2027年度科技型企业的培育与挖掘及高新技术企业认定申报相关配套服务。协助开展对科技型中小企业的培育与挖掘工作；协助开展高新技术企业认定申报动员、培训等辅助性工作；配合跟进期满需重新认定企业申报情况，协助开展企业申报材料填报指导、流程答疑等服务工作；协助梳理重点企业走访安排，配合开展重点企业实地走访对接，辅助排查企业申报痛点难点，配合保障年度高企认定申报工作平稳有序推进。  </w:t>
      </w:r>
    </w:p>
    <w:p w14:paraId="473DB7C4">
      <w:pPr>
        <w:pStyle w:val="6"/>
        <w:pageBreakBefore w:val="0"/>
        <w:numPr>
          <w:ilvl w:val="0"/>
          <w:numId w:val="0"/>
        </w:numPr>
        <w:kinsoku/>
        <w:wordWrap/>
        <w:overflowPunct/>
        <w:topLinePunct w:val="0"/>
        <w:autoSpaceDE/>
        <w:autoSpaceDN/>
        <w:bidi w:val="0"/>
        <w:snapToGrid/>
        <w:spacing w:line="560" w:lineRule="exact"/>
        <w:ind w:left="0" w:leftChars="0" w:firstLine="616"/>
        <w:textAlignment w:val="auto"/>
        <w:rPr>
          <w:rFonts w:hint="eastAsia" w:ascii="CESI仿宋-GB2312" w:hAnsi="CESI仿宋-GB2312" w:eastAsia="CESI仿宋-GB2312" w:cs="CESI仿宋-GB2312"/>
          <w:color w:val="FF0000"/>
          <w:sz w:val="32"/>
          <w:szCs w:val="32"/>
          <w:lang w:val="en-US" w:eastAsia="zh-CN"/>
        </w:rPr>
      </w:pPr>
      <w:r>
        <w:rPr>
          <w:rFonts w:hint="eastAsia" w:ascii="CESI仿宋-GB2312" w:hAnsi="CESI仿宋-GB2312" w:eastAsia="CESI仿宋-GB2312" w:cs="CESI仿宋-GB2312"/>
          <w:sz w:val="32"/>
          <w:szCs w:val="32"/>
          <w:lang w:val="en-US" w:eastAsia="zh-CN"/>
        </w:rPr>
        <w:t>2.协助开展全市科技统计相关配套服务工作。协助传达科技统计工作通知、填报要求及相关工作规范；配合跟进各相关单位统计填报进度，做好日常对接、进度提醒、问题协调等辅助工作；协助开展科技统计数据收集、分类梳理、规整汇总等基础性辅助工作，为科技统计工作开展提供配套辅助支撑。</w:t>
      </w:r>
      <w:bookmarkStart w:id="1" w:name="auto_fouce_14"/>
    </w:p>
    <w:bookmarkEnd w:id="0"/>
    <w:bookmarkEnd w:id="1"/>
    <w:p w14:paraId="275FC85A">
      <w:pPr>
        <w:pStyle w:val="3"/>
        <w:numPr>
          <w:ilvl w:val="0"/>
          <w:numId w:val="0"/>
        </w:numPr>
        <w:topLinePunct w:val="0"/>
        <w:ind w:left="0" w:leftChars="0" w:firstLine="640"/>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二、评标定标方法</w:t>
      </w:r>
    </w:p>
    <w:p w14:paraId="3C86DDD3">
      <w:pPr>
        <w:pStyle w:val="6"/>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本项目采用综合评分法选定供应商。综合评分法是指投标响应文件满足采购公告和采购需求文档的全部要求，且按照评审因素的量化指标得分最高的供应商为成交候选人的评标定标方法（最低报价不是成交的唯一依据）。以下为本项目的具体评分要素和分值：</w:t>
      </w:r>
    </w:p>
    <w:p w14:paraId="1C930496">
      <w:pPr>
        <w:pStyle w:val="6"/>
        <w:ind w:firstLine="640" w:firstLineChars="200"/>
        <w:rPr>
          <w:rFonts w:ascii="Times New Roman" w:hAnsi="Times New Roman" w:eastAsia="仿宋_GB2312" w:cs="仿宋_GB2312"/>
          <w:sz w:val="32"/>
          <w:szCs w:val="32"/>
        </w:rPr>
      </w:pPr>
    </w:p>
    <w:p w14:paraId="19944C08">
      <w:pPr>
        <w:pStyle w:val="6"/>
        <w:pageBreakBefore w:val="0"/>
        <w:kinsoku/>
        <w:wordWrap/>
        <w:overflowPunct/>
        <w:topLinePunct w:val="0"/>
        <w:bidi w:val="0"/>
        <w:snapToGrid/>
        <w:spacing w:line="579" w:lineRule="exact"/>
        <w:ind w:right="0" w:rightChars="0"/>
        <w:jc w:val="center"/>
        <w:textAlignment w:val="auto"/>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综合评分表</w:t>
      </w:r>
    </w:p>
    <w:p w14:paraId="27AA9234">
      <w:pPr>
        <w:spacing w:line="134" w:lineRule="exact"/>
      </w:pPr>
    </w:p>
    <w:tbl>
      <w:tblPr>
        <w:tblStyle w:val="19"/>
        <w:tblW w:w="5511" w:type="pct"/>
        <w:tblInd w:w="-2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80"/>
        <w:gridCol w:w="1056"/>
        <w:gridCol w:w="6425"/>
      </w:tblGrid>
      <w:tr w14:paraId="464FF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917" w:type="pct"/>
            <w:vAlign w:val="center"/>
          </w:tcPr>
          <w:p w14:paraId="787D68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评审因素</w:t>
            </w:r>
          </w:p>
        </w:tc>
        <w:tc>
          <w:tcPr>
            <w:tcW w:w="4082" w:type="pct"/>
            <w:gridSpan w:val="2"/>
            <w:vAlign w:val="center"/>
          </w:tcPr>
          <w:p w14:paraId="27CD06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评审标准</w:t>
            </w:r>
          </w:p>
        </w:tc>
      </w:tr>
      <w:tr w14:paraId="03DD5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917" w:type="pct"/>
            <w:vAlign w:val="center"/>
          </w:tcPr>
          <w:p w14:paraId="2EA7D9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分值构成</w:t>
            </w:r>
          </w:p>
        </w:tc>
        <w:tc>
          <w:tcPr>
            <w:tcW w:w="4082" w:type="pct"/>
            <w:gridSpan w:val="2"/>
            <w:vAlign w:val="center"/>
          </w:tcPr>
          <w:p w14:paraId="454C1B04">
            <w:pPr>
              <w:keepNext w:val="0"/>
              <w:keepLines w:val="0"/>
              <w:pageBreakBefore w:val="0"/>
              <w:widowControl w:val="0"/>
              <w:kinsoku/>
              <w:wordWrap/>
              <w:overflowPunct/>
              <w:topLinePunct w:val="0"/>
              <w:autoSpaceDE/>
              <w:autoSpaceDN/>
              <w:bidi w:val="0"/>
              <w:adjustRightInd/>
              <w:snapToGrid/>
              <w:spacing w:line="400" w:lineRule="exact"/>
              <w:ind w:left="2520" w:hanging="2520" w:hangingChars="9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总分100分</w:t>
            </w:r>
            <w:r>
              <w:rPr>
                <w:rFonts w:hint="eastAsia" w:ascii="仿宋" w:hAnsi="仿宋" w:eastAsia="仿宋" w:cs="仿宋"/>
                <w:sz w:val="28"/>
                <w:szCs w:val="28"/>
                <w:lang w:eastAsia="zh-CN"/>
              </w:rPr>
              <w:t>，</w:t>
            </w:r>
            <w:r>
              <w:rPr>
                <w:rFonts w:hint="eastAsia" w:ascii="仿宋" w:hAnsi="仿宋" w:eastAsia="仿宋" w:cs="仿宋"/>
                <w:sz w:val="28"/>
                <w:szCs w:val="28"/>
              </w:rPr>
              <w:t>其中</w:t>
            </w:r>
            <w:r>
              <w:rPr>
                <w:rFonts w:hint="eastAsia" w:ascii="仿宋" w:hAnsi="仿宋" w:eastAsia="仿宋" w:cs="仿宋"/>
                <w:sz w:val="28"/>
                <w:szCs w:val="28"/>
                <w:lang w:eastAsia="zh-CN"/>
              </w:rPr>
              <w:t>：</w:t>
            </w:r>
          </w:p>
          <w:p w14:paraId="4321DA5B">
            <w:pPr>
              <w:keepNext w:val="0"/>
              <w:keepLines w:val="0"/>
              <w:pageBreakBefore w:val="0"/>
              <w:widowControl w:val="0"/>
              <w:kinsoku/>
              <w:wordWrap/>
              <w:overflowPunct/>
              <w:topLinePunct w:val="0"/>
              <w:autoSpaceDE/>
              <w:autoSpaceDN/>
              <w:bidi w:val="0"/>
              <w:adjustRightInd/>
              <w:snapToGrid/>
              <w:spacing w:line="400" w:lineRule="exact"/>
              <w:ind w:left="2520" w:hanging="2520" w:hangingChars="900"/>
              <w:jc w:val="left"/>
              <w:textAlignment w:val="auto"/>
              <w:rPr>
                <w:rFonts w:hint="eastAsia" w:ascii="仿宋" w:hAnsi="仿宋" w:eastAsia="仿宋" w:cs="仿宋"/>
                <w:sz w:val="28"/>
                <w:szCs w:val="28"/>
              </w:rPr>
            </w:pPr>
            <w:r>
              <w:rPr>
                <w:rFonts w:hint="eastAsia" w:ascii="仿宋" w:hAnsi="仿宋" w:eastAsia="仿宋" w:cs="仿宋"/>
                <w:sz w:val="28"/>
                <w:szCs w:val="28"/>
              </w:rPr>
              <w:t>技术部分：</w:t>
            </w:r>
            <w:r>
              <w:rPr>
                <w:rFonts w:hint="eastAsia" w:ascii="仿宋" w:hAnsi="仿宋" w:eastAsia="仿宋" w:cs="仿宋"/>
                <w:sz w:val="28"/>
                <w:szCs w:val="28"/>
                <w:lang w:val="en-US" w:eastAsia="zh-CN"/>
              </w:rPr>
              <w:t>60</w:t>
            </w:r>
            <w:r>
              <w:rPr>
                <w:rFonts w:hint="eastAsia" w:ascii="仿宋" w:hAnsi="仿宋" w:eastAsia="仿宋" w:cs="仿宋"/>
                <w:sz w:val="28"/>
                <w:szCs w:val="28"/>
              </w:rPr>
              <w:t>分；商务部分</w:t>
            </w:r>
            <w:r>
              <w:rPr>
                <w:rFonts w:hint="eastAsia" w:ascii="仿宋" w:hAnsi="仿宋" w:eastAsia="仿宋" w:cs="仿宋"/>
                <w:sz w:val="28"/>
                <w:szCs w:val="28"/>
                <w:lang w:val="en-US" w:eastAsia="zh-CN"/>
              </w:rPr>
              <w:t>：30</w:t>
            </w:r>
            <w:r>
              <w:rPr>
                <w:rFonts w:hint="eastAsia" w:ascii="仿宋" w:hAnsi="仿宋" w:eastAsia="仿宋" w:cs="仿宋"/>
                <w:sz w:val="28"/>
                <w:szCs w:val="28"/>
              </w:rPr>
              <w:t>分；投标报价部分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10</w:t>
            </w:r>
            <w:r>
              <w:rPr>
                <w:rFonts w:hint="eastAsia" w:ascii="仿宋" w:hAnsi="仿宋" w:eastAsia="仿宋" w:cs="仿宋"/>
                <w:sz w:val="28"/>
                <w:szCs w:val="28"/>
              </w:rPr>
              <w:t>分</w:t>
            </w:r>
          </w:p>
        </w:tc>
      </w:tr>
      <w:tr w14:paraId="2CA41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3" w:hRule="atLeast"/>
        </w:trPr>
        <w:tc>
          <w:tcPr>
            <w:tcW w:w="917" w:type="pct"/>
            <w:vMerge w:val="restart"/>
            <w:vAlign w:val="center"/>
          </w:tcPr>
          <w:p w14:paraId="63F6C0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技术部分</w:t>
            </w:r>
          </w:p>
          <w:p w14:paraId="2AD4A0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60</w:t>
            </w:r>
            <w:r>
              <w:rPr>
                <w:rFonts w:hint="eastAsia" w:ascii="仿宋" w:hAnsi="仿宋" w:eastAsia="仿宋" w:cs="仿宋"/>
                <w:b/>
                <w:bCs/>
                <w:sz w:val="28"/>
                <w:szCs w:val="28"/>
              </w:rPr>
              <w:t>分）</w:t>
            </w:r>
          </w:p>
        </w:tc>
        <w:tc>
          <w:tcPr>
            <w:tcW w:w="576" w:type="pct"/>
            <w:vAlign w:val="center"/>
          </w:tcPr>
          <w:p w14:paraId="2EF47D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对项目需求的理解</w:t>
            </w:r>
          </w:p>
          <w:p w14:paraId="36DDA5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20</w:t>
            </w:r>
            <w:r>
              <w:rPr>
                <w:rFonts w:hint="eastAsia" w:ascii="仿宋" w:hAnsi="仿宋" w:eastAsia="仿宋" w:cs="仿宋"/>
                <w:sz w:val="28"/>
                <w:szCs w:val="28"/>
              </w:rPr>
              <w:t>分）</w:t>
            </w:r>
          </w:p>
        </w:tc>
        <w:tc>
          <w:tcPr>
            <w:tcW w:w="3505" w:type="pct"/>
          </w:tcPr>
          <w:p w14:paraId="2F9143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t>根据供应商对该项目需求理解程度（包括但不限于对项目内容等需求的了解、掌握程度以及对本项目实施思路和实施原则等的总体规划描述）进行评分：</w:t>
            </w:r>
          </w:p>
          <w:p w14:paraId="0F1CE4E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20</w:t>
            </w:r>
            <w:r>
              <w:rPr>
                <w:rFonts w:hint="eastAsia" w:ascii="仿宋" w:hAnsi="仿宋" w:eastAsia="仿宋" w:cs="仿宋"/>
                <w:b/>
                <w:bCs/>
                <w:sz w:val="28"/>
                <w:szCs w:val="28"/>
              </w:rPr>
              <w:t>分</w:t>
            </w:r>
            <w:r>
              <w:rPr>
                <w:rFonts w:hint="eastAsia" w:ascii="仿宋" w:hAnsi="仿宋" w:eastAsia="仿宋" w:cs="仿宋"/>
                <w:sz w:val="28"/>
                <w:szCs w:val="28"/>
              </w:rPr>
              <w:t>：能充分、准确理解项目内容，方案能够深度贴合全流程工作要求，工作目标清晰、整体规划科学、阶段划分合理，完全匹配本项目服务需求</w:t>
            </w:r>
            <w:r>
              <w:rPr>
                <w:rFonts w:hint="eastAsia" w:ascii="仿宋" w:hAnsi="仿宋" w:eastAsia="仿宋" w:cs="仿宋"/>
                <w:sz w:val="28"/>
                <w:szCs w:val="28"/>
                <w:lang w:val="en-US" w:eastAsia="zh-CN"/>
              </w:rPr>
              <w:t>的，</w:t>
            </w:r>
            <w:r>
              <w:rPr>
                <w:rFonts w:hint="eastAsia" w:ascii="仿宋" w:hAnsi="仿宋" w:eastAsia="仿宋" w:cs="仿宋"/>
                <w:sz w:val="28"/>
                <w:szCs w:val="28"/>
              </w:rPr>
              <w:t>得</w:t>
            </w:r>
            <w:r>
              <w:rPr>
                <w:rFonts w:hint="eastAsia" w:ascii="仿宋" w:hAnsi="仿宋" w:eastAsia="仿宋" w:cs="仿宋"/>
                <w:sz w:val="28"/>
                <w:szCs w:val="28"/>
                <w:lang w:val="en-US" w:eastAsia="zh-CN"/>
              </w:rPr>
              <w:t>20</w:t>
            </w:r>
            <w:r>
              <w:rPr>
                <w:rFonts w:hint="eastAsia" w:ascii="仿宋" w:hAnsi="仿宋" w:eastAsia="仿宋" w:cs="仿宋"/>
                <w:sz w:val="28"/>
                <w:szCs w:val="28"/>
              </w:rPr>
              <w:t>分。</w:t>
            </w:r>
          </w:p>
          <w:p w14:paraId="5663AE7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15</w:t>
            </w:r>
            <w:r>
              <w:rPr>
                <w:rFonts w:hint="eastAsia" w:ascii="仿宋" w:hAnsi="仿宋" w:eastAsia="仿宋" w:cs="仿宋"/>
                <w:b/>
                <w:bCs/>
                <w:sz w:val="28"/>
                <w:szCs w:val="28"/>
              </w:rPr>
              <w:t>分</w:t>
            </w:r>
            <w:r>
              <w:rPr>
                <w:rFonts w:hint="eastAsia" w:ascii="仿宋" w:hAnsi="仿宋" w:eastAsia="仿宋" w:cs="仿宋"/>
                <w:sz w:val="28"/>
                <w:szCs w:val="28"/>
              </w:rPr>
              <w:t>：较准确理解项目内容，方案</w:t>
            </w:r>
            <w:r>
              <w:rPr>
                <w:rFonts w:hint="eastAsia" w:ascii="仿宋" w:hAnsi="仿宋" w:eastAsia="仿宋" w:cs="仿宋"/>
                <w:sz w:val="28"/>
                <w:szCs w:val="28"/>
                <w:lang w:val="en-US" w:eastAsia="zh-CN"/>
              </w:rPr>
              <w:t>中工作流程</w:t>
            </w:r>
            <w:r>
              <w:rPr>
                <w:rFonts w:hint="eastAsia" w:ascii="仿宋" w:hAnsi="仿宋" w:eastAsia="仿宋" w:cs="仿宋"/>
                <w:sz w:val="28"/>
                <w:szCs w:val="28"/>
              </w:rPr>
              <w:t>整体完整，</w:t>
            </w:r>
            <w:r>
              <w:rPr>
                <w:rFonts w:hint="eastAsia" w:ascii="仿宋" w:hAnsi="仿宋" w:eastAsia="仿宋" w:cs="仿宋"/>
                <w:sz w:val="28"/>
                <w:szCs w:val="28"/>
                <w:lang w:val="en-US" w:eastAsia="zh-CN"/>
              </w:rPr>
              <w:t>能较好</w:t>
            </w:r>
            <w:r>
              <w:rPr>
                <w:rFonts w:hint="eastAsia" w:ascii="仿宋" w:hAnsi="仿宋" w:eastAsia="仿宋" w:cs="仿宋"/>
                <w:sz w:val="28"/>
                <w:szCs w:val="28"/>
              </w:rPr>
              <w:t>匹配项目需求，细节</w:t>
            </w:r>
            <w:r>
              <w:rPr>
                <w:rFonts w:hint="eastAsia" w:ascii="仿宋" w:hAnsi="仿宋" w:eastAsia="仿宋" w:cs="仿宋"/>
                <w:sz w:val="28"/>
                <w:szCs w:val="28"/>
                <w:lang w:val="en-US" w:eastAsia="zh-CN"/>
              </w:rPr>
              <w:t>较完善</w:t>
            </w:r>
            <w:r>
              <w:rPr>
                <w:rFonts w:hint="eastAsia" w:ascii="仿宋" w:hAnsi="仿宋" w:eastAsia="仿宋" w:cs="仿宋"/>
                <w:sz w:val="28"/>
                <w:szCs w:val="28"/>
              </w:rPr>
              <w:t>的，得1</w:t>
            </w:r>
            <w:r>
              <w:rPr>
                <w:rFonts w:hint="eastAsia" w:ascii="仿宋" w:hAnsi="仿宋" w:eastAsia="仿宋" w:cs="仿宋"/>
                <w:sz w:val="28"/>
                <w:szCs w:val="28"/>
                <w:lang w:val="en-US" w:eastAsia="zh-CN"/>
              </w:rPr>
              <w:t>5</w:t>
            </w:r>
            <w:r>
              <w:rPr>
                <w:rFonts w:hint="eastAsia" w:ascii="仿宋" w:hAnsi="仿宋" w:eastAsia="仿宋" w:cs="仿宋"/>
                <w:sz w:val="28"/>
                <w:szCs w:val="28"/>
              </w:rPr>
              <w:t>分。</w:t>
            </w:r>
          </w:p>
          <w:p w14:paraId="23EF8A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10</w:t>
            </w:r>
            <w:r>
              <w:rPr>
                <w:rFonts w:hint="eastAsia" w:ascii="仿宋" w:hAnsi="仿宋" w:eastAsia="仿宋" w:cs="仿宋"/>
                <w:b/>
                <w:bCs/>
                <w:sz w:val="28"/>
                <w:szCs w:val="28"/>
              </w:rPr>
              <w:t>分</w:t>
            </w:r>
            <w:r>
              <w:rPr>
                <w:rFonts w:hint="eastAsia" w:ascii="仿宋" w:hAnsi="仿宋" w:eastAsia="仿宋" w:cs="仿宋"/>
                <w:sz w:val="28"/>
                <w:szCs w:val="28"/>
              </w:rPr>
              <w:t>：基本能理解项目内容，方案</w:t>
            </w:r>
            <w:r>
              <w:rPr>
                <w:rFonts w:hint="eastAsia" w:ascii="仿宋" w:hAnsi="仿宋" w:eastAsia="仿宋" w:cs="仿宋"/>
                <w:sz w:val="28"/>
                <w:szCs w:val="28"/>
                <w:lang w:val="en-US" w:eastAsia="zh-CN"/>
              </w:rPr>
              <w:t>相对</w:t>
            </w:r>
            <w:r>
              <w:rPr>
                <w:rFonts w:hint="eastAsia" w:ascii="仿宋" w:hAnsi="仿宋" w:eastAsia="仿宋" w:cs="仿宋"/>
                <w:sz w:val="28"/>
                <w:szCs w:val="28"/>
              </w:rPr>
              <w:t>完整，基本匹配项目需求，个别细节不完善的，得</w:t>
            </w:r>
            <w:r>
              <w:rPr>
                <w:rFonts w:hint="eastAsia" w:ascii="仿宋" w:hAnsi="仿宋" w:eastAsia="仿宋" w:cs="仿宋"/>
                <w:sz w:val="28"/>
                <w:szCs w:val="28"/>
                <w:lang w:val="en-US" w:eastAsia="zh-CN"/>
              </w:rPr>
              <w:t>10</w:t>
            </w:r>
            <w:r>
              <w:rPr>
                <w:rFonts w:hint="eastAsia" w:ascii="仿宋" w:hAnsi="仿宋" w:eastAsia="仿宋" w:cs="仿宋"/>
                <w:sz w:val="28"/>
                <w:szCs w:val="28"/>
              </w:rPr>
              <w:t>分。</w:t>
            </w:r>
          </w:p>
          <w:p w14:paraId="507D5A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b/>
                <w:bCs/>
                <w:sz w:val="28"/>
                <w:szCs w:val="28"/>
              </w:rPr>
              <w:t>0分</w:t>
            </w:r>
            <w:r>
              <w:rPr>
                <w:rFonts w:hint="eastAsia" w:ascii="仿宋" w:hAnsi="仿宋" w:eastAsia="仿宋" w:cs="仿宋"/>
                <w:sz w:val="28"/>
                <w:szCs w:val="28"/>
              </w:rPr>
              <w:t>：未提供</w:t>
            </w:r>
            <w:r>
              <w:rPr>
                <w:rFonts w:hint="eastAsia" w:ascii="仿宋" w:hAnsi="仿宋" w:eastAsia="仿宋" w:cs="仿宋"/>
                <w:sz w:val="28"/>
                <w:szCs w:val="28"/>
                <w:lang w:val="en-US" w:eastAsia="zh-CN"/>
              </w:rPr>
              <w:t>需求理解的</w:t>
            </w:r>
            <w:r>
              <w:rPr>
                <w:rFonts w:hint="eastAsia" w:ascii="仿宋" w:hAnsi="仿宋" w:eastAsia="仿宋" w:cs="仿宋"/>
                <w:sz w:val="28"/>
                <w:szCs w:val="28"/>
              </w:rPr>
              <w:t>不得分。</w:t>
            </w:r>
          </w:p>
        </w:tc>
      </w:tr>
      <w:tr w14:paraId="54859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917" w:type="pct"/>
            <w:vMerge w:val="continue"/>
            <w:vAlign w:val="center"/>
          </w:tcPr>
          <w:p w14:paraId="2693A2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rPr>
            </w:pPr>
          </w:p>
        </w:tc>
        <w:tc>
          <w:tcPr>
            <w:tcW w:w="576" w:type="pct"/>
            <w:vAlign w:val="center"/>
          </w:tcPr>
          <w:p w14:paraId="7DCEE9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整体服务</w:t>
            </w:r>
            <w:r>
              <w:rPr>
                <w:rFonts w:hint="eastAsia" w:ascii="仿宋" w:hAnsi="仿宋" w:eastAsia="仿宋" w:cs="仿宋"/>
                <w:sz w:val="28"/>
                <w:szCs w:val="28"/>
              </w:rPr>
              <w:t>方案（</w:t>
            </w:r>
            <w:r>
              <w:rPr>
                <w:rFonts w:hint="eastAsia" w:ascii="仿宋" w:hAnsi="仿宋" w:eastAsia="仿宋" w:cs="仿宋"/>
                <w:sz w:val="28"/>
                <w:szCs w:val="28"/>
                <w:lang w:val="en-US" w:eastAsia="zh-CN"/>
              </w:rPr>
              <w:t>25</w:t>
            </w:r>
            <w:r>
              <w:rPr>
                <w:rFonts w:hint="eastAsia" w:ascii="仿宋" w:hAnsi="仿宋" w:eastAsia="仿宋" w:cs="仿宋"/>
                <w:sz w:val="28"/>
                <w:szCs w:val="28"/>
              </w:rPr>
              <w:t>分）</w:t>
            </w:r>
          </w:p>
        </w:tc>
        <w:tc>
          <w:tcPr>
            <w:tcW w:w="3505" w:type="pct"/>
          </w:tcPr>
          <w:p w14:paraId="1F5F12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t>针对高企认定动员培训、企业走访、到期重新认定辅导、科技统计通知传达、进度跟踪、数据归集整理两项核心工作的专项服务方案完整性、实操性、落地性评分：</w:t>
            </w:r>
          </w:p>
          <w:p w14:paraId="25822F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25</w:t>
            </w:r>
            <w:r>
              <w:rPr>
                <w:rFonts w:hint="eastAsia" w:ascii="仿宋" w:hAnsi="仿宋" w:eastAsia="仿宋" w:cs="仿宋"/>
                <w:b/>
                <w:bCs/>
                <w:sz w:val="28"/>
                <w:szCs w:val="28"/>
              </w:rPr>
              <w:t>分：</w:t>
            </w:r>
            <w:r>
              <w:rPr>
                <w:rFonts w:hint="eastAsia" w:ascii="仿宋" w:hAnsi="仿宋" w:eastAsia="仿宋" w:cs="仿宋"/>
                <w:sz w:val="28"/>
                <w:szCs w:val="28"/>
              </w:rPr>
              <w:t>提供的</w:t>
            </w:r>
            <w:r>
              <w:rPr>
                <w:rFonts w:hint="eastAsia" w:ascii="仿宋" w:hAnsi="仿宋" w:eastAsia="仿宋" w:cs="仿宋"/>
                <w:sz w:val="28"/>
                <w:szCs w:val="28"/>
                <w:lang w:val="en-US" w:eastAsia="zh-CN"/>
              </w:rPr>
              <w:t>项目专项服务方案完整</w:t>
            </w:r>
            <w:r>
              <w:rPr>
                <w:rFonts w:hint="eastAsia" w:ascii="仿宋" w:hAnsi="仿宋" w:eastAsia="仿宋" w:cs="仿宋"/>
                <w:sz w:val="28"/>
                <w:szCs w:val="28"/>
              </w:rPr>
              <w:t>详细，</w:t>
            </w:r>
            <w:r>
              <w:rPr>
                <w:rFonts w:hint="eastAsia" w:ascii="仿宋" w:hAnsi="仿宋" w:eastAsia="仿宋" w:cs="仿宋"/>
                <w:sz w:val="28"/>
                <w:szCs w:val="28"/>
                <w:lang w:val="en-US" w:eastAsia="zh-CN"/>
              </w:rPr>
              <w:t>服务需求内容响应完整，</w:t>
            </w:r>
            <w:r>
              <w:rPr>
                <w:rFonts w:hint="eastAsia" w:ascii="仿宋" w:hAnsi="仿宋" w:eastAsia="仿宋" w:cs="仿宋"/>
                <w:sz w:val="28"/>
                <w:szCs w:val="28"/>
              </w:rPr>
              <w:t>专项服务流程</w:t>
            </w:r>
            <w:r>
              <w:rPr>
                <w:rFonts w:hint="eastAsia" w:ascii="仿宋" w:hAnsi="仿宋" w:eastAsia="仿宋" w:cs="仿宋"/>
                <w:sz w:val="28"/>
                <w:szCs w:val="28"/>
                <w:lang w:val="en-US" w:eastAsia="zh-CN"/>
              </w:rPr>
              <w:t>及实施内容</w:t>
            </w:r>
            <w:r>
              <w:rPr>
                <w:rFonts w:hint="eastAsia" w:ascii="仿宋" w:hAnsi="仿宋" w:eastAsia="仿宋" w:cs="仿宋"/>
                <w:sz w:val="28"/>
                <w:szCs w:val="28"/>
              </w:rPr>
              <w:t>细化</w:t>
            </w:r>
            <w:r>
              <w:rPr>
                <w:rFonts w:hint="eastAsia" w:ascii="仿宋" w:hAnsi="仿宋" w:eastAsia="仿宋" w:cs="仿宋"/>
                <w:sz w:val="28"/>
                <w:szCs w:val="28"/>
                <w:lang w:val="en-US" w:eastAsia="zh-CN"/>
              </w:rPr>
              <w:t>且</w:t>
            </w:r>
            <w:r>
              <w:rPr>
                <w:rFonts w:hint="eastAsia" w:ascii="仿宋" w:hAnsi="仿宋" w:eastAsia="仿宋" w:cs="仿宋"/>
                <w:sz w:val="28"/>
                <w:szCs w:val="28"/>
              </w:rPr>
              <w:t>可落地</w:t>
            </w:r>
            <w:r>
              <w:rPr>
                <w:rFonts w:hint="eastAsia" w:ascii="仿宋" w:hAnsi="仿宋" w:eastAsia="仿宋" w:cs="仿宋"/>
                <w:sz w:val="28"/>
                <w:szCs w:val="28"/>
                <w:lang w:eastAsia="zh-CN"/>
              </w:rPr>
              <w:t>，</w:t>
            </w:r>
            <w:r>
              <w:rPr>
                <w:rFonts w:hint="eastAsia" w:ascii="仿宋" w:hAnsi="仿宋" w:eastAsia="仿宋" w:cs="仿宋"/>
                <w:sz w:val="28"/>
                <w:szCs w:val="28"/>
              </w:rPr>
              <w:t>服务细节全面、贴合本地企业实际情况的得</w:t>
            </w:r>
            <w:r>
              <w:rPr>
                <w:rFonts w:hint="eastAsia" w:ascii="仿宋" w:hAnsi="仿宋" w:eastAsia="仿宋" w:cs="仿宋"/>
                <w:sz w:val="28"/>
                <w:szCs w:val="28"/>
                <w:lang w:val="en-US" w:eastAsia="zh-CN"/>
              </w:rPr>
              <w:t>25</w:t>
            </w:r>
            <w:r>
              <w:rPr>
                <w:rFonts w:hint="eastAsia" w:ascii="仿宋" w:hAnsi="仿宋" w:eastAsia="仿宋" w:cs="仿宋"/>
                <w:sz w:val="28"/>
                <w:szCs w:val="28"/>
              </w:rPr>
              <w:t>分；</w:t>
            </w:r>
          </w:p>
          <w:p w14:paraId="64798E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15</w:t>
            </w:r>
            <w:r>
              <w:rPr>
                <w:rFonts w:hint="eastAsia" w:ascii="仿宋" w:hAnsi="仿宋" w:eastAsia="仿宋" w:cs="仿宋"/>
                <w:b/>
                <w:bCs/>
                <w:sz w:val="28"/>
                <w:szCs w:val="28"/>
              </w:rPr>
              <w:t>分</w:t>
            </w:r>
            <w:r>
              <w:rPr>
                <w:rFonts w:hint="eastAsia" w:ascii="仿宋" w:hAnsi="仿宋" w:eastAsia="仿宋" w:cs="仿宋"/>
                <w:sz w:val="28"/>
                <w:szCs w:val="28"/>
              </w:rPr>
              <w:t>：提供的</w:t>
            </w:r>
            <w:r>
              <w:rPr>
                <w:rFonts w:hint="eastAsia" w:ascii="仿宋" w:hAnsi="仿宋" w:eastAsia="仿宋" w:cs="仿宋"/>
                <w:sz w:val="28"/>
                <w:szCs w:val="28"/>
                <w:lang w:val="en-US" w:eastAsia="zh-CN"/>
              </w:rPr>
              <w:t>项目专项服务方案</w:t>
            </w:r>
            <w:r>
              <w:rPr>
                <w:rFonts w:hint="eastAsia" w:ascii="仿宋" w:hAnsi="仿宋" w:eastAsia="仿宋" w:cs="仿宋"/>
                <w:sz w:val="28"/>
                <w:szCs w:val="28"/>
              </w:rPr>
              <w:t>比较全面，对</w:t>
            </w:r>
            <w:r>
              <w:rPr>
                <w:rFonts w:hint="eastAsia" w:ascii="仿宋" w:hAnsi="仿宋" w:eastAsia="仿宋" w:cs="仿宋"/>
                <w:sz w:val="28"/>
                <w:szCs w:val="28"/>
                <w:lang w:val="en-US" w:eastAsia="zh-CN"/>
              </w:rPr>
              <w:t>服务</w:t>
            </w:r>
            <w:r>
              <w:rPr>
                <w:rFonts w:hint="eastAsia" w:ascii="仿宋" w:hAnsi="仿宋" w:eastAsia="仿宋" w:cs="仿宋"/>
                <w:sz w:val="28"/>
                <w:szCs w:val="28"/>
              </w:rPr>
              <w:t>需求内容全部进行了响应，</w:t>
            </w:r>
            <w:r>
              <w:rPr>
                <w:rFonts w:hint="eastAsia" w:ascii="仿宋" w:hAnsi="仿宋" w:eastAsia="仿宋" w:cs="仿宋"/>
                <w:sz w:val="28"/>
                <w:szCs w:val="28"/>
                <w:lang w:val="en-US" w:eastAsia="zh-CN"/>
              </w:rPr>
              <w:t>专</w:t>
            </w:r>
            <w:r>
              <w:rPr>
                <w:rFonts w:hint="eastAsia" w:ascii="仿宋" w:hAnsi="仿宋" w:eastAsia="仿宋" w:cs="仿宋"/>
                <w:sz w:val="28"/>
                <w:szCs w:val="28"/>
              </w:rPr>
              <w:t>项服务流程及实施内容比较清晰，满足采购需求相关要求的，得</w:t>
            </w:r>
            <w:r>
              <w:rPr>
                <w:rFonts w:hint="eastAsia" w:ascii="仿宋" w:hAnsi="仿宋" w:eastAsia="仿宋" w:cs="仿宋"/>
                <w:sz w:val="28"/>
                <w:szCs w:val="28"/>
                <w:lang w:val="en-US" w:eastAsia="zh-CN"/>
              </w:rPr>
              <w:t>15</w:t>
            </w:r>
            <w:r>
              <w:rPr>
                <w:rFonts w:hint="eastAsia" w:ascii="仿宋" w:hAnsi="仿宋" w:eastAsia="仿宋" w:cs="仿宋"/>
                <w:sz w:val="28"/>
                <w:szCs w:val="28"/>
              </w:rPr>
              <w:t>分；</w:t>
            </w:r>
          </w:p>
          <w:p w14:paraId="44D246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b/>
                <w:bCs/>
                <w:sz w:val="28"/>
                <w:szCs w:val="28"/>
              </w:rPr>
              <w:t>10分：</w:t>
            </w:r>
            <w:r>
              <w:rPr>
                <w:rFonts w:hint="eastAsia" w:ascii="仿宋" w:hAnsi="仿宋" w:eastAsia="仿宋" w:cs="仿宋"/>
                <w:sz w:val="28"/>
                <w:szCs w:val="28"/>
              </w:rPr>
              <w:t>提供的</w:t>
            </w:r>
            <w:r>
              <w:rPr>
                <w:rFonts w:hint="eastAsia" w:ascii="仿宋" w:hAnsi="仿宋" w:eastAsia="仿宋" w:cs="仿宋"/>
                <w:sz w:val="28"/>
                <w:szCs w:val="28"/>
                <w:lang w:val="en-US" w:eastAsia="zh-CN"/>
              </w:rPr>
              <w:t>项目专项服务方案</w:t>
            </w:r>
            <w:r>
              <w:rPr>
                <w:rFonts w:hint="eastAsia" w:ascii="仿宋" w:hAnsi="仿宋" w:eastAsia="仿宋" w:cs="仿宋"/>
                <w:sz w:val="28"/>
                <w:szCs w:val="28"/>
              </w:rPr>
              <w:t>基本全面，对</w:t>
            </w:r>
            <w:r>
              <w:rPr>
                <w:rFonts w:hint="eastAsia" w:ascii="仿宋" w:hAnsi="仿宋" w:eastAsia="仿宋" w:cs="仿宋"/>
                <w:sz w:val="28"/>
                <w:szCs w:val="28"/>
                <w:lang w:val="en-US" w:eastAsia="zh-CN"/>
              </w:rPr>
              <w:t>服务</w:t>
            </w:r>
            <w:r>
              <w:rPr>
                <w:rFonts w:hint="eastAsia" w:ascii="仿宋" w:hAnsi="仿宋" w:eastAsia="仿宋" w:cs="仿宋"/>
                <w:sz w:val="28"/>
                <w:szCs w:val="28"/>
              </w:rPr>
              <w:t>需求内容基本进行了响应，</w:t>
            </w:r>
            <w:r>
              <w:rPr>
                <w:rFonts w:hint="eastAsia" w:ascii="仿宋" w:hAnsi="仿宋" w:eastAsia="仿宋" w:cs="仿宋"/>
                <w:sz w:val="28"/>
                <w:szCs w:val="28"/>
                <w:lang w:val="en-US" w:eastAsia="zh-CN"/>
              </w:rPr>
              <w:t>专</w:t>
            </w:r>
            <w:r>
              <w:rPr>
                <w:rFonts w:hint="eastAsia" w:ascii="仿宋" w:hAnsi="仿宋" w:eastAsia="仿宋" w:cs="仿宋"/>
                <w:sz w:val="28"/>
                <w:szCs w:val="28"/>
              </w:rPr>
              <w:t>项服务流程及实施内容基本清晰，仅部分满足采购需求相关要求的，得10分；</w:t>
            </w:r>
          </w:p>
          <w:p w14:paraId="04C551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b/>
                <w:bCs/>
                <w:sz w:val="28"/>
                <w:szCs w:val="28"/>
              </w:rPr>
              <w:t>0分：</w:t>
            </w:r>
            <w:r>
              <w:rPr>
                <w:rFonts w:hint="eastAsia" w:ascii="仿宋" w:hAnsi="仿宋" w:eastAsia="仿宋" w:cs="仿宋"/>
                <w:b w:val="0"/>
                <w:bCs w:val="0"/>
                <w:sz w:val="28"/>
                <w:szCs w:val="28"/>
              </w:rPr>
              <w:t>未提供</w:t>
            </w:r>
            <w:r>
              <w:rPr>
                <w:rFonts w:hint="eastAsia" w:ascii="仿宋" w:hAnsi="仿宋" w:eastAsia="仿宋" w:cs="仿宋"/>
                <w:b w:val="0"/>
                <w:bCs w:val="0"/>
                <w:sz w:val="28"/>
                <w:szCs w:val="28"/>
                <w:lang w:val="en-US" w:eastAsia="zh-CN"/>
              </w:rPr>
              <w:t>各</w:t>
            </w:r>
            <w:r>
              <w:rPr>
                <w:rFonts w:hint="eastAsia" w:ascii="仿宋" w:hAnsi="仿宋" w:eastAsia="仿宋" w:cs="仿宋"/>
                <w:b w:val="0"/>
                <w:bCs w:val="0"/>
                <w:sz w:val="28"/>
                <w:szCs w:val="28"/>
              </w:rPr>
              <w:t>专项方案不得分</w:t>
            </w:r>
            <w:r>
              <w:rPr>
                <w:rFonts w:hint="eastAsia" w:ascii="仿宋" w:hAnsi="仿宋" w:eastAsia="仿宋" w:cs="仿宋"/>
                <w:sz w:val="28"/>
                <w:szCs w:val="28"/>
              </w:rPr>
              <w:t>。</w:t>
            </w:r>
          </w:p>
        </w:tc>
      </w:tr>
      <w:tr w14:paraId="72A4F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917" w:type="pct"/>
            <w:vMerge w:val="continue"/>
            <w:vAlign w:val="center"/>
          </w:tcPr>
          <w:p w14:paraId="48D34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rPr>
            </w:pPr>
          </w:p>
        </w:tc>
        <w:tc>
          <w:tcPr>
            <w:tcW w:w="576" w:type="pct"/>
            <w:vAlign w:val="center"/>
          </w:tcPr>
          <w:p w14:paraId="2ED256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项目团队</w:t>
            </w:r>
          </w:p>
          <w:p w14:paraId="378A66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15分</w:t>
            </w:r>
            <w:r>
              <w:rPr>
                <w:rFonts w:hint="eastAsia" w:ascii="仿宋" w:hAnsi="仿宋" w:eastAsia="仿宋" w:cs="仿宋"/>
                <w:sz w:val="28"/>
                <w:szCs w:val="28"/>
                <w:lang w:eastAsia="zh-CN"/>
              </w:rPr>
              <w:t>）</w:t>
            </w:r>
          </w:p>
        </w:tc>
        <w:tc>
          <w:tcPr>
            <w:tcW w:w="3505" w:type="pct"/>
          </w:tcPr>
          <w:p w14:paraId="4C20071F">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bookmarkStart w:id="2" w:name="auto_fouce_15"/>
            <w:r>
              <w:rPr>
                <w:rFonts w:hint="eastAsia" w:ascii="仿宋" w:hAnsi="仿宋" w:eastAsia="仿宋" w:cs="仿宋"/>
                <w:b/>
                <w:bCs/>
                <w:sz w:val="28"/>
                <w:szCs w:val="28"/>
                <w:lang w:val="en-US" w:eastAsia="zh-CN"/>
              </w:rPr>
              <w:t>项目团队（5分）</w:t>
            </w:r>
            <w:r>
              <w:rPr>
                <w:rFonts w:hint="eastAsia" w:ascii="仿宋" w:hAnsi="仿宋" w:eastAsia="仿宋" w:cs="仿宋"/>
                <w:sz w:val="28"/>
                <w:szCs w:val="28"/>
                <w:lang w:val="en-US" w:eastAsia="zh-CN"/>
              </w:rPr>
              <w:t>：团队成员≥5人的得5分；团队成员≥3人且＜5人的得3分，团队成员＜3人的不得分</w:t>
            </w:r>
            <w:r>
              <w:rPr>
                <w:rFonts w:hint="eastAsia" w:ascii="仿宋" w:hAnsi="仿宋" w:eastAsia="仿宋" w:cs="仿宋"/>
                <w:sz w:val="28"/>
                <w:szCs w:val="28"/>
              </w:rPr>
              <w:t>；</w:t>
            </w:r>
            <w:bookmarkEnd w:id="2"/>
          </w:p>
          <w:p w14:paraId="43A407F3">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bookmarkStart w:id="3" w:name="auto_fouce_17"/>
            <w:r>
              <w:rPr>
                <w:rFonts w:hint="eastAsia" w:ascii="仿宋" w:hAnsi="仿宋" w:eastAsia="仿宋" w:cs="仿宋"/>
                <w:b/>
                <w:bCs/>
                <w:sz w:val="28"/>
                <w:szCs w:val="28"/>
                <w:lang w:val="en-US" w:eastAsia="zh-CN"/>
              </w:rPr>
              <w:t>项目成员（10分）</w:t>
            </w:r>
            <w:r>
              <w:rPr>
                <w:rFonts w:hint="eastAsia" w:ascii="仿宋" w:hAnsi="仿宋" w:eastAsia="仿宋" w:cs="仿宋"/>
                <w:sz w:val="28"/>
                <w:szCs w:val="28"/>
                <w:lang w:val="en-US" w:eastAsia="zh-CN"/>
              </w:rPr>
              <w:t>：拥有3年及以上同类科技协作服务经验的，每人得3分，拥有2年及以上同类科技协作服务经验的，每人得2分。（不重复计分，本项最高得分10分）</w:t>
            </w:r>
            <w:bookmarkEnd w:id="3"/>
          </w:p>
        </w:tc>
      </w:tr>
      <w:tr w14:paraId="53A7F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5" w:hRule="atLeast"/>
        </w:trPr>
        <w:tc>
          <w:tcPr>
            <w:tcW w:w="917" w:type="pct"/>
            <w:vAlign w:val="center"/>
          </w:tcPr>
          <w:p w14:paraId="2EC63E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商务部分</w:t>
            </w:r>
          </w:p>
          <w:p w14:paraId="05EB5D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30</w:t>
            </w:r>
            <w:r>
              <w:rPr>
                <w:rFonts w:hint="eastAsia" w:ascii="仿宋" w:hAnsi="仿宋" w:eastAsia="仿宋" w:cs="仿宋"/>
                <w:b/>
                <w:bCs/>
                <w:sz w:val="28"/>
                <w:szCs w:val="28"/>
              </w:rPr>
              <w:t>分）</w:t>
            </w:r>
          </w:p>
        </w:tc>
        <w:tc>
          <w:tcPr>
            <w:tcW w:w="576" w:type="pct"/>
            <w:vAlign w:val="center"/>
          </w:tcPr>
          <w:p w14:paraId="5CE3AE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项目经验</w:t>
            </w:r>
          </w:p>
          <w:p w14:paraId="05D9B3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（30分）</w:t>
            </w:r>
          </w:p>
        </w:tc>
        <w:tc>
          <w:tcPr>
            <w:tcW w:w="3505" w:type="pct"/>
          </w:tcPr>
          <w:p w14:paraId="20D28BC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bookmarkStart w:id="4" w:name="auto_fouce_18"/>
            <w:r>
              <w:rPr>
                <w:rFonts w:hint="eastAsia" w:ascii="仿宋" w:hAnsi="仿宋" w:eastAsia="仿宋" w:cs="仿宋"/>
                <w:sz w:val="28"/>
                <w:szCs w:val="28"/>
              </w:rPr>
              <w:t>根据供应商承接过同类项目业绩（同类业绩指具有</w:t>
            </w:r>
            <w:r>
              <w:rPr>
                <w:rFonts w:hint="eastAsia" w:ascii="仿宋" w:hAnsi="仿宋" w:eastAsia="仿宋" w:cs="仿宋"/>
                <w:sz w:val="28"/>
                <w:szCs w:val="28"/>
                <w:lang w:val="en-US" w:eastAsia="zh-CN"/>
              </w:rPr>
              <w:t>相关</w:t>
            </w:r>
            <w:r>
              <w:rPr>
                <w:rFonts w:hint="eastAsia" w:ascii="仿宋" w:hAnsi="仿宋" w:eastAsia="仿宋" w:cs="仿宋"/>
                <w:sz w:val="28"/>
                <w:szCs w:val="28"/>
              </w:rPr>
              <w:t>项目经验）的情况进行评分</w:t>
            </w:r>
            <w:r>
              <w:rPr>
                <w:rFonts w:hint="eastAsia" w:ascii="仿宋" w:hAnsi="仿宋" w:eastAsia="仿宋" w:cs="仿宋"/>
                <w:sz w:val="28"/>
                <w:szCs w:val="28"/>
                <w:lang w:eastAsia="zh-CN"/>
              </w:rPr>
              <w:t>，</w:t>
            </w:r>
            <w:r>
              <w:rPr>
                <w:rFonts w:hint="eastAsia" w:ascii="仿宋" w:hAnsi="仿宋" w:eastAsia="仿宋" w:cs="仿宋"/>
                <w:sz w:val="28"/>
                <w:szCs w:val="28"/>
              </w:rPr>
              <w:t>每具备一项得</w:t>
            </w:r>
            <w:r>
              <w:rPr>
                <w:rFonts w:hint="eastAsia" w:ascii="仿宋" w:hAnsi="仿宋" w:eastAsia="仿宋" w:cs="仿宋"/>
                <w:sz w:val="28"/>
                <w:szCs w:val="28"/>
                <w:lang w:val="en-US" w:eastAsia="zh-CN"/>
              </w:rPr>
              <w:t>5</w:t>
            </w:r>
            <w:r>
              <w:rPr>
                <w:rFonts w:hint="eastAsia" w:ascii="仿宋" w:hAnsi="仿宋" w:eastAsia="仿宋" w:cs="仿宋"/>
                <w:sz w:val="28"/>
                <w:szCs w:val="28"/>
              </w:rPr>
              <w:t>分，最高得分</w:t>
            </w:r>
            <w:r>
              <w:rPr>
                <w:rFonts w:hint="eastAsia" w:ascii="仿宋" w:hAnsi="仿宋" w:eastAsia="仿宋" w:cs="仿宋"/>
                <w:sz w:val="28"/>
                <w:szCs w:val="28"/>
                <w:lang w:val="en-US" w:eastAsia="zh-CN"/>
              </w:rPr>
              <w:t>30</w:t>
            </w:r>
            <w:r>
              <w:rPr>
                <w:rFonts w:hint="eastAsia" w:ascii="仿宋" w:hAnsi="仿宋" w:eastAsia="仿宋" w:cs="仿宋"/>
                <w:sz w:val="28"/>
                <w:szCs w:val="28"/>
              </w:rPr>
              <w:t>分。</w:t>
            </w:r>
          </w:p>
          <w:p w14:paraId="61BDC0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t>注：响应方案需提供合同关键页复印件并加盖供应商公章，未提供或者提供的证明文件不符合要求的不得分。</w:t>
            </w:r>
            <w:bookmarkEnd w:id="4"/>
          </w:p>
        </w:tc>
      </w:tr>
      <w:tr w14:paraId="33391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5" w:hRule="atLeast"/>
        </w:trPr>
        <w:tc>
          <w:tcPr>
            <w:tcW w:w="917" w:type="pct"/>
            <w:vAlign w:val="center"/>
          </w:tcPr>
          <w:p w14:paraId="54DF83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投标报价部分</w:t>
            </w:r>
          </w:p>
          <w:p w14:paraId="1CE9EE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10</w:t>
            </w:r>
            <w:r>
              <w:rPr>
                <w:rFonts w:hint="eastAsia" w:ascii="仿宋" w:hAnsi="仿宋" w:eastAsia="仿宋" w:cs="仿宋"/>
                <w:b/>
                <w:bCs/>
                <w:sz w:val="28"/>
                <w:szCs w:val="28"/>
              </w:rPr>
              <w:t>分）</w:t>
            </w:r>
          </w:p>
        </w:tc>
        <w:tc>
          <w:tcPr>
            <w:tcW w:w="576" w:type="pct"/>
            <w:vAlign w:val="center"/>
          </w:tcPr>
          <w:p w14:paraId="00423F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投标报价</w:t>
            </w:r>
          </w:p>
          <w:p w14:paraId="472004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10</w:t>
            </w:r>
            <w:r>
              <w:rPr>
                <w:rFonts w:hint="eastAsia" w:ascii="仿宋" w:hAnsi="仿宋" w:eastAsia="仿宋" w:cs="仿宋"/>
                <w:sz w:val="28"/>
                <w:szCs w:val="28"/>
              </w:rPr>
              <w:t>分）</w:t>
            </w:r>
          </w:p>
        </w:tc>
        <w:tc>
          <w:tcPr>
            <w:tcW w:w="3505" w:type="pct"/>
          </w:tcPr>
          <w:p w14:paraId="4427E6A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t>价格分采用低价优先法计算，即满足采购公告和采购需求文档要求且最终响应价格最低的响应报价为评审基准价，其价格分为满分。其他投标人的价格分统一按照下列公式计算：</w:t>
            </w:r>
          </w:p>
          <w:p w14:paraId="0CFDE5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t>投标报价得分</w:t>
            </w:r>
            <w:r>
              <w:rPr>
                <w:rFonts w:hint="eastAsia" w:ascii="仿宋" w:hAnsi="仿宋" w:eastAsia="仿宋" w:cs="仿宋"/>
                <w:sz w:val="28"/>
                <w:szCs w:val="28"/>
                <w:lang w:eastAsia="zh-CN"/>
              </w:rPr>
              <w:t>＝（</w:t>
            </w:r>
            <w:r>
              <w:rPr>
                <w:rFonts w:hint="eastAsia" w:ascii="仿宋" w:hAnsi="仿宋" w:eastAsia="仿宋" w:cs="仿宋"/>
                <w:sz w:val="28"/>
                <w:szCs w:val="28"/>
              </w:rPr>
              <w:t>评审基准价／投标报价</w:t>
            </w:r>
            <w:r>
              <w:rPr>
                <w:rFonts w:hint="eastAsia" w:ascii="仿宋" w:hAnsi="仿宋" w:eastAsia="仿宋" w:cs="仿宋"/>
                <w:sz w:val="28"/>
                <w:szCs w:val="28"/>
                <w:lang w:eastAsia="zh-CN"/>
              </w:rPr>
              <w:t>）</w:t>
            </w:r>
            <w:r>
              <w:rPr>
                <w:rFonts w:hint="eastAsia" w:ascii="仿宋" w:hAnsi="仿宋" w:eastAsia="仿宋" w:cs="仿宋"/>
                <w:sz w:val="28"/>
                <w:szCs w:val="28"/>
              </w:rPr>
              <w:t>×投标报价分值</w:t>
            </w:r>
          </w:p>
          <w:p w14:paraId="22CBC95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rPr>
            </w:pPr>
            <w:r>
              <w:rPr>
                <w:rFonts w:hint="eastAsia" w:ascii="仿宋" w:hAnsi="仿宋" w:eastAsia="仿宋" w:cs="仿宋"/>
                <w:sz w:val="28"/>
                <w:szCs w:val="28"/>
              </w:rPr>
              <w:t>投标报价得分四舍五入后，小数点后保留两位有效数。最低报价不是成交的唯一依据。</w:t>
            </w:r>
          </w:p>
        </w:tc>
      </w:tr>
    </w:tbl>
    <w:p w14:paraId="4080217D">
      <w:pPr>
        <w:pStyle w:val="6"/>
        <w:pageBreakBefore w:val="0"/>
        <w:kinsoku/>
        <w:wordWrap/>
        <w:overflowPunct/>
        <w:topLinePunct w:val="0"/>
        <w:bidi w:val="0"/>
        <w:snapToGrid/>
        <w:spacing w:line="579" w:lineRule="exact"/>
        <w:ind w:left="0" w:right="0" w:rightChars="0" w:firstLine="640" w:firstLineChars="200"/>
        <w:textAlignment w:val="auto"/>
        <w:rPr>
          <w:rFonts w:hint="default" w:ascii="仿宋_GB2312" w:hAnsi="仿宋_GB2312" w:eastAsia="仿宋_GB2312" w:cs="仿宋_GB2312"/>
          <w:color w:val="auto"/>
          <w:sz w:val="32"/>
          <w:szCs w:val="32"/>
          <w:highlight w:val="none"/>
          <w:lang w:val="en-US" w:eastAsia="zh-CN"/>
        </w:rPr>
      </w:pPr>
    </w:p>
    <w:p w14:paraId="78AAFFC3">
      <w:pPr>
        <w:pStyle w:val="10"/>
        <w:keepNext w:val="0"/>
        <w:keepLines w:val="0"/>
        <w:pageBreakBefore w:val="0"/>
        <w:widowControl/>
        <w:suppressLineNumbers w:val="0"/>
        <w:kinsoku/>
        <w:wordWrap/>
        <w:overflowPunct/>
        <w:topLinePunct w:val="0"/>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SA"/>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7682E4-51F7-4ED3-914A-7084EB712D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2" w:fontKey="{5A8B6B10-EA90-47D8-96AE-B1934E02EF93}"/>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3A10974F-5BEF-4720-B187-4791863633CF}"/>
  </w:font>
  <w:font w:name="CESI仿宋-GB2312">
    <w:altName w:val="仿宋"/>
    <w:panose1 w:val="02000500000000000000"/>
    <w:charset w:val="86"/>
    <w:family w:val="auto"/>
    <w:pitch w:val="default"/>
    <w:sig w:usb0="00000000" w:usb1="00000000" w:usb2="00000010" w:usb3="00000000" w:csb0="0004000F" w:csb1="00000000"/>
    <w:embedRegular r:id="rId4" w:fontKey="{EBB45C39-E836-497F-BD45-A02E69CCAFE1}"/>
  </w:font>
  <w:font w:name="方正黑体_GBK">
    <w:panose1 w:val="02010600010101010101"/>
    <w:charset w:val="86"/>
    <w:family w:val="auto"/>
    <w:pitch w:val="default"/>
    <w:sig w:usb0="00000001" w:usb1="080E0000" w:usb2="00000000" w:usb3="00000000" w:csb0="00040000" w:csb1="00000000"/>
    <w:embedRegular r:id="rId5" w:fontKey="{9BA16F96-AA66-4AE8-BF39-AC113D85E893}"/>
  </w:font>
  <w:font w:name="楷体">
    <w:panose1 w:val="02010609060101010101"/>
    <w:charset w:val="86"/>
    <w:family w:val="auto"/>
    <w:pitch w:val="default"/>
    <w:sig w:usb0="800002BF" w:usb1="38CF7CFA" w:usb2="00000016" w:usb3="00000000" w:csb0="00040001" w:csb1="00000000"/>
    <w:embedRegular r:id="rId6" w:fontKey="{C903DD30-71FE-4CF6-A6B6-AE9439912632}"/>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557087D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8857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C6320C0">
                          <w:pPr>
                            <w:pStyle w:val="8"/>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wrap="none" lIns="203200" tIns="0" rIns="203200" bIns="0" upright="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alSs7WAAAABgEAAA8AAAAAAAAAAQAg&#10;AAAAIgAAAGRycy9kb3ducmV2LnhtbFBLAQIUABQAAAAIAIdO4kCWqMLW1wEAAKwDAAAOAAAAAAAA&#10;AAEAIAAAACUBAABkcnMvZTJvRG9jLnhtbFBLBQYAAAAABgAGAFkBAABuBQAAAAA=&#10;">
              <v:fill on="f" focussize="0,0"/>
              <v:stroke on="f" weight="0.5pt"/>
              <v:imagedata o:title=""/>
              <o:lock v:ext="edit" aspectratio="f"/>
              <v:textbox inset="16pt,0mm,16pt,0mm" style="mso-fit-shape-to-text:t;">
                <w:txbxContent>
                  <w:p w14:paraId="0C6320C0">
                    <w:pPr>
                      <w:pStyle w:val="8"/>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07A1F">
    <w:pPr>
      <w:pBdr>
        <w:bottom w:val="none" w:color="auto" w:sz="0" w:space="1"/>
      </w:pBdr>
      <w:tabs>
        <w:tab w:val="center" w:pos="4153"/>
        <w:tab w:val="right" w:pos="8306"/>
      </w:tabs>
      <w:snapToGrid w:val="0"/>
      <w:jc w:val="left"/>
      <w:rPr>
        <w:rFonts w:ascii="Calibri" w:hAnsi="Calibri"/>
        <w:sz w:val="18"/>
        <w:szCs w:val="18"/>
      </w:rPr>
    </w:pPr>
    <w:r>
      <w:rPr>
        <w:rFonts w:hint="eastAsia" w:ascii="Calibri" w:hAnsi="Calibri"/>
        <w:sz w:val="18"/>
        <w:szCs w:val="18"/>
      </w:rPr>
      <w:t xml:space="preserve">                      </w:t>
    </w:r>
    <w:r>
      <w:rPr>
        <w:rFonts w:ascii="Calibri" w:hAnsi="Calibri"/>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4F5AD"/>
    <w:multiLevelType w:val="singleLevel"/>
    <w:tmpl w:val="CFA4F5A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trackRevisions w:val="1"/>
  <w:documentProtection w:enforcement="0"/>
  <w:defaultTabStop w:val="420"/>
  <w:drawingGridVerticalSpacing w:val="156"/>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dmMjEzNTYzYjA2MGI1NzAxMjAzMzIwOGQ3NzE0YmUifQ=="/>
  </w:docVars>
  <w:rsids>
    <w:rsidRoot w:val="00172A27"/>
    <w:rsid w:val="0002061C"/>
    <w:rsid w:val="00085283"/>
    <w:rsid w:val="000B012A"/>
    <w:rsid w:val="000E6D98"/>
    <w:rsid w:val="001112DD"/>
    <w:rsid w:val="00136F94"/>
    <w:rsid w:val="001434D6"/>
    <w:rsid w:val="001A301B"/>
    <w:rsid w:val="001B4CA6"/>
    <w:rsid w:val="00200C27"/>
    <w:rsid w:val="00233214"/>
    <w:rsid w:val="00246BE5"/>
    <w:rsid w:val="0025749E"/>
    <w:rsid w:val="00285051"/>
    <w:rsid w:val="002C5981"/>
    <w:rsid w:val="002E7489"/>
    <w:rsid w:val="003020ED"/>
    <w:rsid w:val="00323780"/>
    <w:rsid w:val="003338AC"/>
    <w:rsid w:val="003457A5"/>
    <w:rsid w:val="00356FC3"/>
    <w:rsid w:val="003B730C"/>
    <w:rsid w:val="003C4A5D"/>
    <w:rsid w:val="003E169D"/>
    <w:rsid w:val="003F59FA"/>
    <w:rsid w:val="00423469"/>
    <w:rsid w:val="00432E0E"/>
    <w:rsid w:val="004452EB"/>
    <w:rsid w:val="00476432"/>
    <w:rsid w:val="004D6FB4"/>
    <w:rsid w:val="004E45F0"/>
    <w:rsid w:val="005057FE"/>
    <w:rsid w:val="00506B03"/>
    <w:rsid w:val="00525A1D"/>
    <w:rsid w:val="005267B0"/>
    <w:rsid w:val="00530A9E"/>
    <w:rsid w:val="005602A8"/>
    <w:rsid w:val="00560630"/>
    <w:rsid w:val="005B0D74"/>
    <w:rsid w:val="00624292"/>
    <w:rsid w:val="006350AC"/>
    <w:rsid w:val="00641162"/>
    <w:rsid w:val="00651264"/>
    <w:rsid w:val="006600D3"/>
    <w:rsid w:val="006D780F"/>
    <w:rsid w:val="00715BBB"/>
    <w:rsid w:val="00727510"/>
    <w:rsid w:val="00734CEC"/>
    <w:rsid w:val="00740F71"/>
    <w:rsid w:val="007418EE"/>
    <w:rsid w:val="00754EBF"/>
    <w:rsid w:val="007A7DCA"/>
    <w:rsid w:val="007B16D3"/>
    <w:rsid w:val="007B5C3F"/>
    <w:rsid w:val="007D358B"/>
    <w:rsid w:val="007F30F0"/>
    <w:rsid w:val="0082292F"/>
    <w:rsid w:val="008C434E"/>
    <w:rsid w:val="009035B0"/>
    <w:rsid w:val="00903BF6"/>
    <w:rsid w:val="00907C2A"/>
    <w:rsid w:val="0093561A"/>
    <w:rsid w:val="009362CF"/>
    <w:rsid w:val="00955A74"/>
    <w:rsid w:val="009B5181"/>
    <w:rsid w:val="009F498F"/>
    <w:rsid w:val="009F710C"/>
    <w:rsid w:val="00A049B5"/>
    <w:rsid w:val="00A13731"/>
    <w:rsid w:val="00A13A17"/>
    <w:rsid w:val="00A14D3F"/>
    <w:rsid w:val="00A16D76"/>
    <w:rsid w:val="00A400E2"/>
    <w:rsid w:val="00A66AD1"/>
    <w:rsid w:val="00A72E7D"/>
    <w:rsid w:val="00A75544"/>
    <w:rsid w:val="00A85875"/>
    <w:rsid w:val="00A86486"/>
    <w:rsid w:val="00A916A2"/>
    <w:rsid w:val="00AB77AA"/>
    <w:rsid w:val="00B3163C"/>
    <w:rsid w:val="00B60D34"/>
    <w:rsid w:val="00B669F6"/>
    <w:rsid w:val="00B9364A"/>
    <w:rsid w:val="00BD0FF1"/>
    <w:rsid w:val="00BE7923"/>
    <w:rsid w:val="00C263AD"/>
    <w:rsid w:val="00C614BE"/>
    <w:rsid w:val="00C64C9E"/>
    <w:rsid w:val="00C90A7E"/>
    <w:rsid w:val="00CA1605"/>
    <w:rsid w:val="00CD3B05"/>
    <w:rsid w:val="00CE0ED3"/>
    <w:rsid w:val="00CE31D8"/>
    <w:rsid w:val="00D54CFA"/>
    <w:rsid w:val="00D62C61"/>
    <w:rsid w:val="00D634B4"/>
    <w:rsid w:val="00D65590"/>
    <w:rsid w:val="00D708F2"/>
    <w:rsid w:val="00D802CB"/>
    <w:rsid w:val="00DA1C9D"/>
    <w:rsid w:val="00DF1D9E"/>
    <w:rsid w:val="00E13D22"/>
    <w:rsid w:val="00E357A9"/>
    <w:rsid w:val="00E41F85"/>
    <w:rsid w:val="00E4215D"/>
    <w:rsid w:val="00E44F59"/>
    <w:rsid w:val="00E50B92"/>
    <w:rsid w:val="00E871F2"/>
    <w:rsid w:val="00E87665"/>
    <w:rsid w:val="00E878AC"/>
    <w:rsid w:val="00E90C63"/>
    <w:rsid w:val="00EC2AB7"/>
    <w:rsid w:val="00EF0A25"/>
    <w:rsid w:val="00F07B6D"/>
    <w:rsid w:val="00F25195"/>
    <w:rsid w:val="00F53664"/>
    <w:rsid w:val="00F57C0D"/>
    <w:rsid w:val="00FD4CFC"/>
    <w:rsid w:val="00FF090C"/>
    <w:rsid w:val="05D53873"/>
    <w:rsid w:val="0777E5A5"/>
    <w:rsid w:val="07FE58E8"/>
    <w:rsid w:val="0B10516C"/>
    <w:rsid w:val="0BEF6AB0"/>
    <w:rsid w:val="0F726C51"/>
    <w:rsid w:val="0F835D8E"/>
    <w:rsid w:val="119A591F"/>
    <w:rsid w:val="1382304B"/>
    <w:rsid w:val="1430493F"/>
    <w:rsid w:val="16484DED"/>
    <w:rsid w:val="18A87421"/>
    <w:rsid w:val="1949372A"/>
    <w:rsid w:val="19E36A82"/>
    <w:rsid w:val="19FE3E47"/>
    <w:rsid w:val="1B6F3349"/>
    <w:rsid w:val="1B6FC6B1"/>
    <w:rsid w:val="1B9FFD41"/>
    <w:rsid w:val="1DBB1097"/>
    <w:rsid w:val="1F461806"/>
    <w:rsid w:val="1FCD21F5"/>
    <w:rsid w:val="1FF45883"/>
    <w:rsid w:val="1FFD572C"/>
    <w:rsid w:val="1FFF9311"/>
    <w:rsid w:val="1FFFD15B"/>
    <w:rsid w:val="21DB70E2"/>
    <w:rsid w:val="23D13009"/>
    <w:rsid w:val="283746AF"/>
    <w:rsid w:val="28D17AE4"/>
    <w:rsid w:val="2AB26FA0"/>
    <w:rsid w:val="2AB83EEA"/>
    <w:rsid w:val="2B1A533B"/>
    <w:rsid w:val="2CF75A43"/>
    <w:rsid w:val="30807ADF"/>
    <w:rsid w:val="33003115"/>
    <w:rsid w:val="341075A0"/>
    <w:rsid w:val="35436035"/>
    <w:rsid w:val="35FAA925"/>
    <w:rsid w:val="35FBE42D"/>
    <w:rsid w:val="36FB62AC"/>
    <w:rsid w:val="387B13D7"/>
    <w:rsid w:val="39C12204"/>
    <w:rsid w:val="3AD34482"/>
    <w:rsid w:val="3AFF7555"/>
    <w:rsid w:val="3B7715D9"/>
    <w:rsid w:val="3B8F4674"/>
    <w:rsid w:val="3C0B47BE"/>
    <w:rsid w:val="3C3793D3"/>
    <w:rsid w:val="3C3D7743"/>
    <w:rsid w:val="3CCB6073"/>
    <w:rsid w:val="3CE27DCD"/>
    <w:rsid w:val="3ED9116E"/>
    <w:rsid w:val="44032FCA"/>
    <w:rsid w:val="47FB4677"/>
    <w:rsid w:val="4A7E5660"/>
    <w:rsid w:val="4AE242B9"/>
    <w:rsid w:val="4E3F30D2"/>
    <w:rsid w:val="51394E02"/>
    <w:rsid w:val="51BE0C75"/>
    <w:rsid w:val="51DE062F"/>
    <w:rsid w:val="531A1381"/>
    <w:rsid w:val="53684BF8"/>
    <w:rsid w:val="542D1F5E"/>
    <w:rsid w:val="54C56609"/>
    <w:rsid w:val="583B17B0"/>
    <w:rsid w:val="5A14152E"/>
    <w:rsid w:val="5DAC7217"/>
    <w:rsid w:val="5DFEFB31"/>
    <w:rsid w:val="5F5F66F7"/>
    <w:rsid w:val="5F6F52FD"/>
    <w:rsid w:val="5F79372F"/>
    <w:rsid w:val="5F9FD7DC"/>
    <w:rsid w:val="5FBE9B02"/>
    <w:rsid w:val="5FFBD884"/>
    <w:rsid w:val="60407A5B"/>
    <w:rsid w:val="62EC4415"/>
    <w:rsid w:val="65363B81"/>
    <w:rsid w:val="65DA3BA3"/>
    <w:rsid w:val="68F3A732"/>
    <w:rsid w:val="69967A6A"/>
    <w:rsid w:val="6A1DE4B1"/>
    <w:rsid w:val="6BEE6BF4"/>
    <w:rsid w:val="6C2D7C1A"/>
    <w:rsid w:val="6D285F68"/>
    <w:rsid w:val="6D9D4A80"/>
    <w:rsid w:val="6E1B5F11"/>
    <w:rsid w:val="6EBFD5B7"/>
    <w:rsid w:val="6F7E1EE5"/>
    <w:rsid w:val="6F955763"/>
    <w:rsid w:val="6FD80B9D"/>
    <w:rsid w:val="6FEFEDE2"/>
    <w:rsid w:val="6FEFFF6C"/>
    <w:rsid w:val="6FFF9A97"/>
    <w:rsid w:val="74575146"/>
    <w:rsid w:val="752A71CF"/>
    <w:rsid w:val="75C638CB"/>
    <w:rsid w:val="767B435B"/>
    <w:rsid w:val="76833800"/>
    <w:rsid w:val="770F23B4"/>
    <w:rsid w:val="77563896"/>
    <w:rsid w:val="77BF9928"/>
    <w:rsid w:val="77F1C4DC"/>
    <w:rsid w:val="77F9B9CF"/>
    <w:rsid w:val="77FF5A5F"/>
    <w:rsid w:val="781F7903"/>
    <w:rsid w:val="789CF0E0"/>
    <w:rsid w:val="7AADAE78"/>
    <w:rsid w:val="7BF56B2E"/>
    <w:rsid w:val="7DD7AFD5"/>
    <w:rsid w:val="7DEB9C41"/>
    <w:rsid w:val="7DEBB702"/>
    <w:rsid w:val="7E99697D"/>
    <w:rsid w:val="7F6DC1F1"/>
    <w:rsid w:val="7F7E3D67"/>
    <w:rsid w:val="7F993E5E"/>
    <w:rsid w:val="7F9F5649"/>
    <w:rsid w:val="7FBAD516"/>
    <w:rsid w:val="7FBEFA0E"/>
    <w:rsid w:val="7FD72A43"/>
    <w:rsid w:val="7FEF3A8D"/>
    <w:rsid w:val="7FEFCBBC"/>
    <w:rsid w:val="7FF360B7"/>
    <w:rsid w:val="7FFDC18D"/>
    <w:rsid w:val="7FFF5889"/>
    <w:rsid w:val="7FFF6476"/>
    <w:rsid w:val="95432F07"/>
    <w:rsid w:val="95776185"/>
    <w:rsid w:val="9FD91C15"/>
    <w:rsid w:val="ACBD9758"/>
    <w:rsid w:val="B34DB60B"/>
    <w:rsid w:val="B54EE657"/>
    <w:rsid w:val="BB68BC53"/>
    <w:rsid w:val="BBDD4039"/>
    <w:rsid w:val="BCE3E392"/>
    <w:rsid w:val="BD7FEF0F"/>
    <w:rsid w:val="BEFAB07B"/>
    <w:rsid w:val="BF3BE10F"/>
    <w:rsid w:val="BF774BF9"/>
    <w:rsid w:val="BFFFC8F9"/>
    <w:rsid w:val="CFEFB749"/>
    <w:rsid w:val="D593CA95"/>
    <w:rsid w:val="D64C39E2"/>
    <w:rsid w:val="D66EFA85"/>
    <w:rsid w:val="DBEF0D13"/>
    <w:rsid w:val="DCB16021"/>
    <w:rsid w:val="DEFF5830"/>
    <w:rsid w:val="DFF736D3"/>
    <w:rsid w:val="E5FF14A7"/>
    <w:rsid w:val="EBF74FD7"/>
    <w:rsid w:val="EED3259D"/>
    <w:rsid w:val="EEFCDE8E"/>
    <w:rsid w:val="EEFF697E"/>
    <w:rsid w:val="EF9F7828"/>
    <w:rsid w:val="F2E591C0"/>
    <w:rsid w:val="F3EB95AF"/>
    <w:rsid w:val="F4FEB40C"/>
    <w:rsid w:val="F66E0962"/>
    <w:rsid w:val="F6BF2F41"/>
    <w:rsid w:val="F6FF1937"/>
    <w:rsid w:val="F7DB9EBC"/>
    <w:rsid w:val="FB3A8F1B"/>
    <w:rsid w:val="FBD7C214"/>
    <w:rsid w:val="FBE7F37D"/>
    <w:rsid w:val="FCFF5E19"/>
    <w:rsid w:val="FDABAB1D"/>
    <w:rsid w:val="FDDFCCB3"/>
    <w:rsid w:val="FDF74EE7"/>
    <w:rsid w:val="FDFD2048"/>
    <w:rsid w:val="FEFB9A43"/>
    <w:rsid w:val="FF5FBCA3"/>
    <w:rsid w:val="FF9691B1"/>
    <w:rsid w:val="FFBE2084"/>
    <w:rsid w:val="FFC76308"/>
    <w:rsid w:val="FFDE0059"/>
    <w:rsid w:val="FFF957FA"/>
    <w:rsid w:val="FFFFF10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lang w:val="en-US" w:eastAsia="en-US" w:bidi="ar-SA"/>
    </w:rPr>
  </w:style>
  <w:style w:type="paragraph" w:styleId="4">
    <w:name w:val="heading 2"/>
    <w:next w:val="1"/>
    <w:link w:val="16"/>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lang w:val="en-US" w:eastAsia="en-US" w:bidi="ar-SA"/>
    </w:rPr>
  </w:style>
  <w:style w:type="character" w:default="1" w:styleId="14">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5">
    <w:name w:val="annotation text"/>
    <w:basedOn w:val="1"/>
    <w:qFormat/>
    <w:uiPriority w:val="0"/>
    <w:pPr>
      <w:jc w:val="left"/>
    </w:pPr>
  </w:style>
  <w:style w:type="paragraph" w:styleId="6">
    <w:name w:val="Body Text"/>
    <w:basedOn w:val="1"/>
    <w:qFormat/>
    <w:uiPriority w:val="0"/>
    <w:pPr>
      <w:spacing w:line="360" w:lineRule="auto"/>
    </w:pPr>
    <w:rPr>
      <w:rFonts w:ascii="宋体" w:hAnsi="宋体"/>
      <w:sz w:val="28"/>
    </w:rPr>
  </w:style>
  <w:style w:type="paragraph" w:styleId="7">
    <w:name w:val="Body Text Indent 2"/>
    <w:basedOn w:val="1"/>
    <w:qFormat/>
    <w:uiPriority w:val="0"/>
    <w:pPr>
      <w:autoSpaceDE w:val="0"/>
      <w:autoSpaceDN w:val="0"/>
      <w:spacing w:before="0" w:after="120" w:line="480" w:lineRule="auto"/>
      <w:ind w:left="420" w:leftChars="200" w:right="0"/>
      <w:jc w:val="left"/>
    </w:pPr>
    <w:rPr>
      <w:rFonts w:ascii="仿宋_GB2312" w:hAnsi="仿宋_GB2312" w:eastAsia="仿宋_GB2312" w:cs="仿宋_GB2312"/>
      <w:kern w:val="0"/>
      <w:sz w:val="22"/>
      <w:szCs w:val="22"/>
      <w:lang w:val="zh-CN" w:bidi="zh-C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qFormat/>
    <w:uiPriority w:val="0"/>
    <w:pPr>
      <w:spacing w:line="720" w:lineRule="exact"/>
      <w:jc w:val="center"/>
      <w:outlineLvl w:val="9"/>
    </w:pPr>
    <w:rPr>
      <w:rFonts w:ascii="方正小标宋简体" w:hAnsi="方正小标宋简体" w:eastAsia="方正小标宋简体" w:cs="方正小标宋简体"/>
      <w:sz w:val="44"/>
      <w:szCs w:val="44"/>
      <w:lang w:val="en-US" w:eastAsia="en-US" w:bidi="ar-SA"/>
    </w:rPr>
  </w:style>
  <w:style w:type="table" w:styleId="13">
    <w:name w:val="Table Grid"/>
    <w:basedOn w:val="12"/>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16"/>
      <w:szCs w:val="16"/>
    </w:rPr>
  </w:style>
  <w:style w:type="character" w:customStyle="1" w:styleId="16">
    <w:name w:val="标题 2 Char"/>
    <w:link w:val="4"/>
    <w:qFormat/>
    <w:uiPriority w:val="0"/>
    <w:rPr>
      <w:rFonts w:ascii="Times New Roman" w:hAnsi="Times New Roman" w:eastAsia="楷体_GB2312" w:cs="楷体_GB2312"/>
      <w:sz w:val="32"/>
      <w:szCs w:val="32"/>
    </w:rPr>
  </w:style>
  <w:style w:type="paragraph" w:styleId="17">
    <w:name w:val="List Paragraph"/>
    <w:basedOn w:val="1"/>
    <w:qFormat/>
    <w:uiPriority w:val="34"/>
    <w:pPr>
      <w:ind w:firstLine="420" w:firstLineChars="200"/>
    </w:pPr>
  </w:style>
  <w:style w:type="paragraph" w:customStyle="1" w:styleId="18">
    <w:name w:val="主送对象"/>
    <w:next w:val="1"/>
    <w:qFormat/>
    <w:uiPriority w:val="0"/>
    <w:pPr>
      <w:spacing w:line="560" w:lineRule="exact"/>
    </w:pPr>
    <w:rPr>
      <w:rFonts w:ascii="Times New Roman" w:hAnsi="Times New Roman" w:eastAsia="仿宋_GB2312" w:cs="仿宋_GB2312"/>
      <w:sz w:val="32"/>
      <w:szCs w:val="32"/>
      <w:lang w:val="en-US" w:eastAsia="en-US" w:bidi="ar-SA"/>
    </w:rPr>
  </w:style>
  <w:style w:type="table" w:customStyle="1" w:styleId="19">
    <w:name w:val="Table Normal_0"/>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2162</Words>
  <Characters>2285</Characters>
  <Lines>8</Lines>
  <Paragraphs>2</Paragraphs>
  <TotalTime>27</TotalTime>
  <ScaleCrop>false</ScaleCrop>
  <LinksUpToDate>false</LinksUpToDate>
  <CharactersWithSpaces>2295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2019-09-09T01:11:00Z</dcterms:created>
  <dc:creator>郑雷:公文承办(科长)</dc:creator>
  <cp:lastModifiedBy>LC</cp:lastModifiedBy>
  <cp:lastPrinted>2026-07-22T22:44:00Z</cp:lastPrinted>
  <dcterms:modified xsi:type="dcterms:W3CDTF">2026-07-23T02:32:10Z</dcterms:modified>
  <dc:title>关于调整2012年度研发费补助名单和补助资金的议题</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C786E201D713423F89271C6DB6608F9E_13</vt:lpwstr>
  </property>
  <property fmtid="{D5CDD505-2E9C-101B-9397-08002B2CF9AE}" pid="3" name="KSOProductBuildVer">
    <vt:lpwstr>2052-12.1.0.26895</vt:lpwstr>
  </property>
  <property fmtid="{D5CDD505-2E9C-101B-9397-08002B2CF9AE}" pid="4" name="KSOTemplateDocerSaveRecord">
    <vt:lpwstr>eyJoZGlkIjoiYzdmMjEzNTYzYjA2MGI1NzAxMjAzMzIwOGQ3NzE0YmUiLCJ1c2VySWQiOiI0NTU3OTYxNDEifQ==</vt:lpwstr>
  </property>
</Properties>
</file>